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45" w:rsidRDefault="00366045" w:rsidP="00942902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eastAsia="Times New Roman" w:cstheme="minorHAnsi"/>
          <w:b/>
          <w:bCs/>
          <w:color w:val="444444"/>
          <w:lang w:eastAsia="ru-RU"/>
        </w:rPr>
      </w:pPr>
      <w:r w:rsidRPr="00366045">
        <w:rPr>
          <w:rFonts w:eastAsia="Times New Roman" w:cstheme="minorHAnsi"/>
          <w:b/>
          <w:bCs/>
          <w:color w:val="444444"/>
          <w:lang w:eastAsia="ru-RU"/>
        </w:rPr>
        <w:t>Приложение N 4</w:t>
      </w:r>
      <w:r w:rsidRPr="00366045">
        <w:rPr>
          <w:rFonts w:eastAsia="Times New Roman" w:cstheme="minorHAnsi"/>
          <w:b/>
          <w:bCs/>
          <w:color w:val="444444"/>
          <w:lang w:eastAsia="ru-RU"/>
        </w:rPr>
        <w:br/>
        <w:t>к Правилам предоставления</w:t>
      </w:r>
      <w:r w:rsidRPr="00366045">
        <w:rPr>
          <w:rFonts w:eastAsia="Times New Roman" w:cstheme="minorHAnsi"/>
          <w:b/>
          <w:bCs/>
          <w:color w:val="444444"/>
          <w:lang w:eastAsia="ru-RU"/>
        </w:rPr>
        <w:br/>
        <w:t>информации, необходимой для</w:t>
      </w:r>
      <w:r w:rsidRPr="00366045">
        <w:rPr>
          <w:rFonts w:eastAsia="Times New Roman" w:cstheme="minorHAnsi"/>
          <w:b/>
          <w:bCs/>
          <w:color w:val="444444"/>
          <w:lang w:eastAsia="ru-RU"/>
        </w:rPr>
        <w:br/>
        <w:t>осуществления оперативно-</w:t>
      </w:r>
      <w:r w:rsidRPr="00366045">
        <w:rPr>
          <w:rFonts w:eastAsia="Times New Roman" w:cstheme="minorHAnsi"/>
          <w:b/>
          <w:bCs/>
          <w:color w:val="444444"/>
          <w:lang w:eastAsia="ru-RU"/>
        </w:rPr>
        <w:br/>
        <w:t>диспетчерского управления</w:t>
      </w:r>
      <w:r w:rsidRPr="00366045">
        <w:rPr>
          <w:rFonts w:eastAsia="Times New Roman" w:cstheme="minorHAnsi"/>
          <w:b/>
          <w:bCs/>
          <w:color w:val="444444"/>
          <w:lang w:eastAsia="ru-RU"/>
        </w:rPr>
        <w:br/>
        <w:t>в электроэнергетике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128"/>
        <w:gridCol w:w="1083"/>
        <w:gridCol w:w="1120"/>
        <w:gridCol w:w="1134"/>
        <w:gridCol w:w="1276"/>
        <w:gridCol w:w="1446"/>
        <w:gridCol w:w="762"/>
        <w:gridCol w:w="613"/>
        <w:gridCol w:w="613"/>
        <w:gridCol w:w="613"/>
        <w:gridCol w:w="1821"/>
        <w:gridCol w:w="1131"/>
        <w:gridCol w:w="1453"/>
      </w:tblGrid>
      <w:tr w:rsidR="00366045" w:rsidRPr="00366045" w:rsidTr="0079113E">
        <w:trPr>
          <w:trHeight w:val="15"/>
        </w:trPr>
        <w:tc>
          <w:tcPr>
            <w:tcW w:w="15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E04133" w:rsidRDefault="00E04133" w:rsidP="00E04133">
            <w:pPr>
              <w:shd w:val="clear" w:color="auto" w:fill="FFFFFF"/>
              <w:spacing w:after="240" w:line="240" w:lineRule="auto"/>
              <w:jc w:val="right"/>
              <w:textAlignment w:val="baseline"/>
              <w:outlineLvl w:val="2"/>
              <w:rPr>
                <w:rFonts w:eastAsia="Times New Roman" w:cstheme="minorHAnsi"/>
                <w:b/>
                <w:bCs/>
                <w:color w:val="444444"/>
                <w:lang w:eastAsia="ru-RU"/>
              </w:rPr>
            </w:pPr>
            <w:r w:rsidRPr="00E04133">
              <w:rPr>
                <w:b/>
              </w:rPr>
              <w:t>ПРИКАЗ от 13 февраля 2019 г. N 102</w:t>
            </w:r>
          </w:p>
        </w:tc>
      </w:tr>
      <w:tr w:rsidR="007947A0" w:rsidRPr="00366045" w:rsidTr="0079113E">
        <w:trPr>
          <w:trHeight w:val="15"/>
        </w:trPr>
        <w:tc>
          <w:tcPr>
            <w:tcW w:w="153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7A0" w:rsidRPr="00E04133" w:rsidRDefault="007947A0" w:rsidP="00E04133">
            <w:pPr>
              <w:shd w:val="clear" w:color="auto" w:fill="FFFFFF"/>
              <w:spacing w:after="240" w:line="240" w:lineRule="auto"/>
              <w:jc w:val="right"/>
              <w:textAlignment w:val="baseline"/>
              <w:outlineLvl w:val="2"/>
              <w:rPr>
                <w:b/>
              </w:rPr>
            </w:pP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833C7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Информация о технологическом присоединении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энергопринимающих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устройств, объектов по производству электрической энергии и объектов электросетевого</w:t>
            </w:r>
            <w:r w:rsidRPr="00366045">
              <w:rPr>
                <w:rFonts w:eastAsia="Times New Roman" w:cstheme="minorHAnsi"/>
                <w:lang w:eastAsia="ru-RU"/>
              </w:rPr>
              <w:br/>
              <w:t>хозяйства к электрическим сетям</w:t>
            </w: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130" cy="222885"/>
                      <wp:effectExtent l="0" t="0" r="0" b="0"/>
                      <wp:docPr id="8" name="Прямоугольник 8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AE4E3C" id="Прямоугольник 8" o:spid="_x0000_s1026" alt="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" w:rsidRPr="0079113E">
              <w:rPr>
                <w:rFonts w:eastAsia="Times New Roman" w:cstheme="minorHAnsi"/>
                <w:lang w:eastAsia="ru-RU"/>
              </w:rPr>
              <w:br/>
              <w:t xml:space="preserve">за </w:t>
            </w:r>
            <w:r w:rsidR="00483BC2" w:rsidRPr="0079113E">
              <w:rPr>
                <w:rFonts w:eastAsia="Times New Roman" w:cstheme="minorHAnsi"/>
                <w:lang w:eastAsia="ru-RU"/>
              </w:rPr>
              <w:t xml:space="preserve"> </w:t>
            </w:r>
            <w:r w:rsidR="00572DA4">
              <w:rPr>
                <w:rFonts w:eastAsia="Times New Roman" w:cstheme="minorHAnsi"/>
                <w:u w:val="single"/>
                <w:lang w:eastAsia="ru-RU"/>
              </w:rPr>
              <w:t>июл</w:t>
            </w:r>
            <w:bookmarkStart w:id="0" w:name="_GoBack"/>
            <w:bookmarkEnd w:id="0"/>
            <w:r w:rsidR="00DD76AE">
              <w:rPr>
                <w:rFonts w:eastAsia="Times New Roman" w:cstheme="minorHAnsi"/>
                <w:u w:val="single"/>
                <w:lang w:eastAsia="ru-RU"/>
              </w:rPr>
              <w:t>ь</w:t>
            </w:r>
            <w:r w:rsidR="00833C71" w:rsidRPr="0079113E">
              <w:rPr>
                <w:rFonts w:eastAsia="Times New Roman" w:cstheme="minorHAnsi"/>
                <w:lang w:eastAsia="ru-RU"/>
              </w:rPr>
              <w:t xml:space="preserve">    </w:t>
            </w:r>
            <w:r w:rsidR="00833C71" w:rsidRPr="0079113E">
              <w:rPr>
                <w:rFonts w:eastAsia="Times New Roman" w:cstheme="minorHAnsi"/>
                <w:u w:val="single"/>
                <w:lang w:eastAsia="ru-RU"/>
              </w:rPr>
              <w:t>2022</w:t>
            </w:r>
            <w:r w:rsidRPr="00366045">
              <w:rPr>
                <w:rFonts w:eastAsia="Times New Roman" w:cstheme="minorHAnsi"/>
                <w:lang w:eastAsia="ru-RU"/>
              </w:rPr>
              <w:t xml:space="preserve"> года</w:t>
            </w: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Default="00366045" w:rsidP="00366045">
            <w:pPr>
              <w:spacing w:after="0" w:line="240" w:lineRule="auto"/>
              <w:ind w:firstLine="480"/>
              <w:textAlignment w:val="baseline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10C2E7" wp14:editId="7012217C">
                      <wp:extent cx="151130" cy="222885"/>
                      <wp:effectExtent l="0" t="0" r="0" b="0"/>
                      <wp:docPr id="7" name="Прямоугольник 7" descr="data:image;base64,R0lGODdhEAAXAIABAAAAAP///ywAAAAAEAAXAAACJYyPqcvtHwACdFUjsT05bg0m3fh54cSlCnliV/RC8kzX9o3ndw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51FFCF" id="Прямоугольник 7" o:spid="_x0000_s1026" alt="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">
              <w:rPr>
                <w:rFonts w:eastAsia="Times New Roman" w:cstheme="minorHAnsi"/>
                <w:lang w:eastAsia="ru-RU"/>
              </w:rPr>
              <w:t> Информация предоставляется в отношении всех заявок на технологическое присоединение и технических условиях неза</w:t>
            </w:r>
            <w:r w:rsidR="009B225A">
              <w:rPr>
                <w:rFonts w:eastAsia="Times New Roman" w:cstheme="minorHAnsi"/>
                <w:lang w:eastAsia="ru-RU"/>
              </w:rPr>
              <w:t>висимо от стадии их реализации.</w:t>
            </w:r>
          </w:p>
          <w:p w:rsidR="009B225A" w:rsidRPr="00366045" w:rsidRDefault="009B225A" w:rsidP="00366045">
            <w:pPr>
              <w:spacing w:after="0" w:line="240" w:lineRule="auto"/>
              <w:ind w:firstLine="480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Наименование организации, предоставляющей информацию:</w:t>
            </w:r>
            <w:r w:rsidR="00483BC2" w:rsidRPr="0079113E">
              <w:rPr>
                <w:rFonts w:eastAsia="Times New Roman" w:cstheme="minorHAnsi"/>
                <w:lang w:eastAsia="ru-RU"/>
              </w:rPr>
              <w:t xml:space="preserve">           </w:t>
            </w:r>
            <w:r w:rsidR="00483BC2" w:rsidRPr="0079113E">
              <w:rPr>
                <w:rFonts w:cstheme="minorHAnsi"/>
              </w:rPr>
              <w:t>Филиал АО «ОДК» «ОМО им. П.И. Баранова»</w:t>
            </w: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Адрес места нахождения:</w:t>
            </w:r>
            <w:r w:rsidR="00483BC2" w:rsidRPr="0079113E">
              <w:rPr>
                <w:rFonts w:eastAsia="Times New Roman" w:cstheme="minorHAnsi"/>
                <w:lang w:eastAsia="ru-RU"/>
              </w:rPr>
              <w:t xml:space="preserve">       </w:t>
            </w:r>
            <w:r w:rsidR="00483BC2" w:rsidRPr="0079113E">
              <w:rPr>
                <w:rFonts w:cstheme="minorHAnsi"/>
              </w:rPr>
              <w:t>644021, г. Омск, ул. Б. Хмельницкого, 283</w:t>
            </w: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79113E" w:rsidRPr="0079113E" w:rsidTr="0079113E">
        <w:trPr>
          <w:trHeight w:val="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color w:val="44444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3C71" w:rsidRDefault="00366045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Раздел 1. Информация о технологическом присоединении объектов по производству электрической энергии максимальной мощностью 5 МВт и более</w:t>
            </w:r>
          </w:p>
          <w:p w:rsidR="009B225A" w:rsidRPr="00366045" w:rsidRDefault="009B225A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</w:tr>
      <w:tr w:rsidR="0079113E" w:rsidRPr="0079113E" w:rsidTr="0079113E">
        <w:tc>
          <w:tcPr>
            <w:tcW w:w="1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tabs>
                <w:tab w:val="left" w:pos="902"/>
              </w:tabs>
              <w:spacing w:after="0" w:line="240" w:lineRule="auto"/>
              <w:ind w:hanging="8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79113E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объеди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ненной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энергети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</w:p>
          <w:p w:rsidR="0079113E" w:rsidRPr="00366045" w:rsidRDefault="0079113E" w:rsidP="0079113E">
            <w:pPr>
              <w:tabs>
                <w:tab w:val="left" w:pos="902"/>
              </w:tabs>
              <w:spacing w:after="0" w:line="240" w:lineRule="auto"/>
              <w:ind w:hanging="8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ческой системы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right="-52" w:hanging="7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79113E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субъекта Россий-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ской</w:t>
            </w:r>
            <w:proofErr w:type="spellEnd"/>
          </w:p>
          <w:p w:rsidR="0079113E" w:rsidRPr="00366045" w:rsidRDefault="0079113E" w:rsidP="0079113E">
            <w:pPr>
              <w:spacing w:after="0" w:line="240" w:lineRule="auto"/>
              <w:ind w:right="-52" w:hanging="7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Феде-</w:t>
            </w:r>
            <w:r w:rsidRPr="00366045">
              <w:rPr>
                <w:rFonts w:eastAsia="Times New Roman" w:cstheme="minorHAnsi"/>
                <w:lang w:eastAsia="ru-RU"/>
              </w:rPr>
              <w:br/>
              <w:t>рации</w:t>
            </w:r>
          </w:p>
        </w:tc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69" w:right="-12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79113E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объекта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166" w:right="-145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Тип объекта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146" w:right="-194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заяви-</w:t>
            </w:r>
            <w:r w:rsidRPr="00366045">
              <w:rPr>
                <w:rFonts w:eastAsia="Times New Roman" w:cstheme="minorHAnsi"/>
                <w:lang w:eastAsia="ru-RU"/>
              </w:rPr>
              <w:br/>
              <w:t>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152" w:right="-101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Основное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назна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объекта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</w:p>
          <w:p w:rsidR="0079113E" w:rsidRPr="00366045" w:rsidRDefault="0079113E" w:rsidP="0079113E">
            <w:pPr>
              <w:spacing w:after="0" w:line="240" w:lineRule="auto"/>
              <w:ind w:left="-152" w:right="-101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153" w:right="-125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Макси-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мальная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мощность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энергети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ческих</w:t>
            </w:r>
            <w:proofErr w:type="spellEnd"/>
          </w:p>
          <w:p w:rsidR="0079113E" w:rsidRPr="00366045" w:rsidRDefault="0079113E" w:rsidP="0079113E">
            <w:pPr>
              <w:spacing w:after="0" w:line="240" w:lineRule="auto"/>
              <w:ind w:left="-153" w:right="-125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установок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соответ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ствии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 заявкой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, МВт</w:t>
            </w:r>
          </w:p>
        </w:tc>
        <w:tc>
          <w:tcPr>
            <w:tcW w:w="2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Распределение максимальной мощности</w:t>
            </w:r>
            <w:r w:rsidRPr="00366045">
              <w:rPr>
                <w:rFonts w:eastAsia="Times New Roman" w:cstheme="minorHAnsi"/>
                <w:lang w:eastAsia="ru-RU"/>
              </w:rPr>
              <w:br/>
              <w:t>энергетических</w:t>
            </w:r>
            <w:r w:rsidRPr="00366045">
              <w:rPr>
                <w:rFonts w:eastAsia="Times New Roman" w:cstheme="minorHAnsi"/>
                <w:lang w:eastAsia="ru-RU"/>
              </w:rPr>
              <w:br/>
              <w:t>установок по годам,</w:t>
            </w:r>
            <w:r w:rsidRPr="00366045">
              <w:rPr>
                <w:rFonts w:eastAsia="Times New Roman" w:cstheme="minorHAnsi"/>
                <w:lang w:eastAsia="ru-RU"/>
              </w:rPr>
              <w:br/>
              <w:t>МВт</w:t>
            </w:r>
          </w:p>
        </w:tc>
        <w:tc>
          <w:tcPr>
            <w:tcW w:w="1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87" w:right="-99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  <w:t>сетевой (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выпол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няющей</w:t>
            </w:r>
            <w:proofErr w:type="spellEnd"/>
          </w:p>
          <w:p w:rsidR="0079113E" w:rsidRPr="00366045" w:rsidRDefault="0079113E" w:rsidP="0079113E">
            <w:pPr>
              <w:spacing w:after="0" w:line="240" w:lineRule="auto"/>
              <w:ind w:left="-87" w:right="-99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функции сетевой)</w:t>
            </w:r>
            <w:r w:rsidRPr="00366045">
              <w:rPr>
                <w:rFonts w:eastAsia="Times New Roman" w:cstheme="minorHAnsi"/>
                <w:lang w:eastAsia="ru-RU"/>
              </w:rPr>
              <w:br/>
              <w:t>организации, к объектам</w:t>
            </w:r>
            <w:r w:rsidRPr="00366045">
              <w:rPr>
                <w:rFonts w:eastAsia="Times New Roman" w:cstheme="minorHAnsi"/>
                <w:lang w:eastAsia="ru-RU"/>
              </w:rPr>
              <w:br/>
              <w:t>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  <w:t>сетевого</w:t>
            </w:r>
            <w:r w:rsidRPr="00366045">
              <w:rPr>
                <w:rFonts w:eastAsia="Times New Roman" w:cstheme="minorHAnsi"/>
                <w:lang w:eastAsia="ru-RU"/>
              </w:rPr>
              <w:br/>
              <w:t>хозяйства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которой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произво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дится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201" w:right="-93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поступ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ления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заявки</w:t>
            </w:r>
            <w:r w:rsidRPr="00366045">
              <w:rPr>
                <w:rFonts w:eastAsia="Times New Roman" w:cstheme="minorHAnsi"/>
                <w:lang w:eastAsia="ru-RU"/>
              </w:rPr>
              <w:br/>
              <w:t>на</w:t>
            </w:r>
          </w:p>
          <w:p w:rsidR="0079113E" w:rsidRPr="00366045" w:rsidRDefault="0079113E" w:rsidP="0079113E">
            <w:pPr>
              <w:spacing w:after="0" w:line="240" w:lineRule="auto"/>
              <w:ind w:left="-201" w:right="-93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79113E">
            <w:pPr>
              <w:spacing w:after="0" w:line="240" w:lineRule="auto"/>
              <w:ind w:left="-65" w:right="-57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заключения договора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</w:p>
          <w:p w:rsidR="0079113E" w:rsidRPr="00366045" w:rsidRDefault="0079113E" w:rsidP="0079113E">
            <w:pPr>
              <w:spacing w:after="0" w:line="240" w:lineRule="auto"/>
              <w:ind w:left="-65" w:right="-57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/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дата выдачи технических условий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8B5C35" wp14:editId="5F5D37B1">
                      <wp:extent cx="142875" cy="222885"/>
                      <wp:effectExtent l="0" t="0" r="0" b="0"/>
                      <wp:docPr id="6" name="Прямоугольник 6" descr="data:image;base64,R0lGODdhDwAXAIABAAAAAP///ywAAAAADwAXAAACIIyPqcvtDFJUYJoKZUZW831030h5Enahz8q27gvHM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FEA41F" id="Прямоугольник 6" o:spid="_x0000_s1026" alt="data:image;base64,R0lGODdhDwAXAIABAAAAAP///ywAAAAADwAXAAACIIyPqcvtDFJUYJoKZUZW831030h5Enahz8q27gvHMlwAADs=" style="width:11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9113E" w:rsidRPr="0079113E" w:rsidTr="0079113E">
        <w:tc>
          <w:tcPr>
            <w:tcW w:w="12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теку-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щий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год N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+ 3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113E" w:rsidRPr="00366045" w:rsidRDefault="0079113E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</w:tr>
      <w:tr w:rsidR="0079113E" w:rsidRPr="0079113E" w:rsidTr="0079113E"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14</w:t>
            </w:r>
          </w:p>
        </w:tc>
      </w:tr>
      <w:tr w:rsidR="0079113E" w:rsidRPr="0079113E" w:rsidTr="0079113E">
        <w:tc>
          <w:tcPr>
            <w:tcW w:w="12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A63" w:rsidRDefault="009D6A63" w:rsidP="0079113E">
            <w:pPr>
              <w:spacing w:after="0" w:line="240" w:lineRule="auto"/>
              <w:ind w:right="-32" w:hanging="150"/>
              <w:rPr>
                <w:rFonts w:cstheme="minorHAnsi"/>
              </w:rPr>
            </w:pPr>
          </w:p>
          <w:p w:rsidR="00366045" w:rsidRPr="00366045" w:rsidRDefault="0079113E" w:rsidP="0079113E">
            <w:pPr>
              <w:spacing w:after="0" w:line="240" w:lineRule="auto"/>
              <w:ind w:right="-32" w:hanging="150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cstheme="minorHAnsi"/>
              </w:rPr>
              <w:t>Омская ЭС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A63" w:rsidRDefault="009D6A63" w:rsidP="00366045">
            <w:pPr>
              <w:spacing w:after="0" w:line="240" w:lineRule="auto"/>
            </w:pPr>
          </w:p>
          <w:p w:rsidR="00366045" w:rsidRPr="00366045" w:rsidRDefault="0079113E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t>Омская область</w:t>
            </w:r>
          </w:p>
        </w:tc>
        <w:tc>
          <w:tcPr>
            <w:tcW w:w="10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D4A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D4A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D4A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D4A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294D4A" w:rsidP="00294D4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79113E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9113E">
              <w:t>Филиал АО«ОДК» «ОМО им. П.И. Баранова»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103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E41103" w:rsidP="00E41103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366045" w:rsidRPr="00366045" w:rsidTr="0079113E">
        <w:tc>
          <w:tcPr>
            <w:tcW w:w="1539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ind w:firstLine="480"/>
              <w:textAlignment w:val="baseline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B131D90" wp14:editId="7761E46B">
                      <wp:extent cx="135255" cy="222885"/>
                      <wp:effectExtent l="0" t="0" r="0" b="0"/>
                      <wp:docPr id="5" name="Прямоугольник 5" descr="data:image;base64,R0lGODdhDgAXAIABAAAAAP///ywAAAAADgAXAAACIIyPqcvtCFKU04AK5cKBW61wXgeWH1Vd48O27gvH8hwU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25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318C27" id="Прямоугольник 5" o:spid="_x0000_s1026" alt="data:image;base64,R0lGODdhDgAXAIABAAAAAP///ywAAAAADgAXAAACIIyPqcvtCFKU04AK5cKBW61wXgeWH1Vd48O27gvH8hwUADs=" style="width:10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66045">
              <w:rPr>
                <w:rFonts w:eastAsia="Times New Roman" w:cstheme="minorHAnsi"/>
                <w:lang w:eastAsia="ru-RU"/>
              </w:rPr>
              <w:t> Указывается в случае, если дата выдачи технических условий на технологическое присоединение отличается от даты заключения договора на</w:t>
            </w:r>
            <w:r w:rsidR="009B225A">
              <w:rPr>
                <w:rFonts w:eastAsia="Times New Roman" w:cstheme="minorHAnsi"/>
                <w:lang w:eastAsia="ru-RU"/>
              </w:rPr>
              <w:t xml:space="preserve"> технологическое присоединение.</w:t>
            </w:r>
          </w:p>
        </w:tc>
      </w:tr>
    </w:tbl>
    <w:p w:rsidR="009B225A" w:rsidRPr="00366045" w:rsidRDefault="009B225A" w:rsidP="009B225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360"/>
        <w:gridCol w:w="1249"/>
        <w:gridCol w:w="1462"/>
        <w:gridCol w:w="1786"/>
        <w:gridCol w:w="1562"/>
        <w:gridCol w:w="1274"/>
        <w:gridCol w:w="1475"/>
        <w:gridCol w:w="1092"/>
        <w:gridCol w:w="1463"/>
        <w:gridCol w:w="1227"/>
      </w:tblGrid>
      <w:tr w:rsidR="0079113E" w:rsidRPr="00366045" w:rsidTr="0036604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color w:val="44444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79113E" w:rsidRPr="00366045" w:rsidTr="0036604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Наличие изменений в технических условиях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(да/нет)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выдачи изменений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условия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Наличие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этапности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(да/нет)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Срок действия технических условий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к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электри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ческим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сетям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Срок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присоединения в соответствии с договором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присоединение (в том числе по этапам)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выдачи технического задания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проекти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рование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схемы выдачи мощности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утверж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проекта схемы выдачи мощности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осмотра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диняемых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тических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установок в рамках проверки выполнения технических условий (по этапам)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N и дата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акта о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выпол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нении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условий</w:t>
            </w:r>
            <w:r w:rsidRPr="00366045">
              <w:rPr>
                <w:rFonts w:eastAsia="Times New Roman" w:cstheme="minorHAnsi"/>
                <w:lang w:eastAsia="ru-RU"/>
              </w:rPr>
              <w:br/>
              <w:t>(по этапам)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N и дата</w:t>
            </w:r>
            <w:r w:rsidRPr="00366045">
              <w:rPr>
                <w:rFonts w:eastAsia="Times New Roman" w:cstheme="minorHAnsi"/>
                <w:lang w:eastAsia="ru-RU"/>
              </w:rPr>
              <w:br/>
              <w:t>получения</w:t>
            </w:r>
            <w:r w:rsidRPr="00366045">
              <w:rPr>
                <w:rFonts w:eastAsia="Times New Roman" w:cstheme="minorHAnsi"/>
                <w:lang w:eastAsia="ru-RU"/>
              </w:rPr>
              <w:br/>
              <w:t>разрешения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Ростех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>надзора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на допуск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эксплуа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тацию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установок (по этапам, в том числе на период проведения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пусконала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>дочных работ)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акта об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осущест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влении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</w:tr>
      <w:tr w:rsidR="0079113E" w:rsidRPr="00366045" w:rsidTr="0036604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25</w:t>
            </w:r>
          </w:p>
        </w:tc>
      </w:tr>
      <w:tr w:rsidR="0079113E" w:rsidRPr="00366045" w:rsidTr="0036604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E771D9" w:rsidP="00E771D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</w:tr>
    </w:tbl>
    <w:p w:rsidR="00366045" w:rsidRDefault="00366045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9B225A" w:rsidRDefault="009B225A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9B225A" w:rsidRDefault="009B225A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9B225A" w:rsidRDefault="009B225A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9B225A" w:rsidRDefault="009B225A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9B225A" w:rsidRPr="00366045" w:rsidRDefault="009B225A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p w:rsidR="00366045" w:rsidRPr="00366045" w:rsidRDefault="00366045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  <w:r w:rsidRPr="00366045">
        <w:rPr>
          <w:rFonts w:eastAsia="Times New Roman" w:cstheme="minorHAnsi"/>
          <w:color w:val="444444"/>
          <w:lang w:eastAsia="ru-RU"/>
        </w:rPr>
        <w:t xml:space="preserve">Раздел 2. Информация о технологическом присоединении </w:t>
      </w:r>
      <w:proofErr w:type="spellStart"/>
      <w:r w:rsidRPr="00366045">
        <w:rPr>
          <w:rFonts w:eastAsia="Times New Roman" w:cstheme="minorHAnsi"/>
          <w:color w:val="444444"/>
          <w:lang w:eastAsia="ru-RU"/>
        </w:rPr>
        <w:t>энергопринимающих</w:t>
      </w:r>
      <w:proofErr w:type="spellEnd"/>
      <w:r w:rsidRPr="00366045">
        <w:rPr>
          <w:rFonts w:eastAsia="Times New Roman" w:cstheme="minorHAnsi"/>
          <w:color w:val="444444"/>
          <w:lang w:eastAsia="ru-RU"/>
        </w:rPr>
        <w:t xml:space="preserve"> устройств (объектов электросетевого хозяйства) максимальной мощностью 5 МВт и более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103"/>
        <w:gridCol w:w="1169"/>
        <w:gridCol w:w="1121"/>
        <w:gridCol w:w="1219"/>
        <w:gridCol w:w="1229"/>
        <w:gridCol w:w="1449"/>
        <w:gridCol w:w="762"/>
        <w:gridCol w:w="613"/>
        <w:gridCol w:w="613"/>
        <w:gridCol w:w="680"/>
        <w:gridCol w:w="1758"/>
        <w:gridCol w:w="1131"/>
        <w:gridCol w:w="1452"/>
      </w:tblGrid>
      <w:tr w:rsidR="00845D8C" w:rsidRPr="00366045" w:rsidTr="00845D8C">
        <w:trPr>
          <w:trHeight w:val="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color w:val="44444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45D8C" w:rsidRPr="00366045" w:rsidTr="00845D8C"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845D8C">
            <w:pPr>
              <w:spacing w:after="0" w:line="240" w:lineRule="auto"/>
              <w:ind w:left="-150" w:right="-18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объеди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ненной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энергети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</w:p>
          <w:p w:rsidR="00845D8C" w:rsidRPr="00366045" w:rsidRDefault="00845D8C" w:rsidP="00845D8C">
            <w:pPr>
              <w:spacing w:after="0" w:line="240" w:lineRule="auto"/>
              <w:ind w:left="-150" w:right="-18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ческой системы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845D8C">
            <w:pPr>
              <w:spacing w:after="0" w:line="240" w:lineRule="auto"/>
              <w:ind w:left="-143" w:right="-10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субъекта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Россий-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ской</w:t>
            </w:r>
            <w:proofErr w:type="spellEnd"/>
          </w:p>
          <w:p w:rsidR="00845D8C" w:rsidRPr="00366045" w:rsidRDefault="00845D8C" w:rsidP="00845D8C">
            <w:pPr>
              <w:spacing w:after="0" w:line="240" w:lineRule="auto"/>
              <w:ind w:left="-143" w:right="-106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Феде-</w:t>
            </w:r>
            <w:r w:rsidRPr="00366045">
              <w:rPr>
                <w:rFonts w:eastAsia="Times New Roman" w:cstheme="minorHAnsi"/>
                <w:lang w:eastAsia="ru-RU"/>
              </w:rPr>
              <w:br/>
              <w:t>рации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845D8C">
            <w:pPr>
              <w:spacing w:after="0" w:line="240" w:lineRule="auto"/>
              <w:ind w:left="-148" w:right="-143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объекта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Тип объекта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заяви-</w:t>
            </w:r>
            <w:r w:rsidRPr="00366045">
              <w:rPr>
                <w:rFonts w:eastAsia="Times New Roman" w:cstheme="minorHAnsi"/>
                <w:lang w:eastAsia="ru-RU"/>
              </w:rPr>
              <w:br/>
              <w:t>теля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Основное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назна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объекта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</w:p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>Макси-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мальная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мощность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энергопри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нимающих</w:t>
            </w:r>
            <w:proofErr w:type="spellEnd"/>
          </w:p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устройств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соответ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ствии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 заявкой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, МВт</w:t>
            </w:r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>Распределение максимальной мощности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энергопринимающих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устройств по годам,</w:t>
            </w:r>
            <w:r w:rsidRPr="00366045">
              <w:rPr>
                <w:rFonts w:eastAsia="Times New Roman" w:cstheme="minorHAnsi"/>
                <w:lang w:eastAsia="ru-RU"/>
              </w:rPr>
              <w:br/>
              <w:t>МВт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Наимено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  <w:t xml:space="preserve">сетевой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(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выпол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няющей</w:t>
            </w:r>
            <w:proofErr w:type="spellEnd"/>
          </w:p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функции сетевой)</w:t>
            </w:r>
            <w:r w:rsidRPr="00366045">
              <w:rPr>
                <w:rFonts w:eastAsia="Times New Roman" w:cstheme="minorHAnsi"/>
                <w:lang w:eastAsia="ru-RU"/>
              </w:rPr>
              <w:br/>
              <w:t>организации, к объектам</w:t>
            </w:r>
            <w:r w:rsidRPr="00366045">
              <w:rPr>
                <w:rFonts w:eastAsia="Times New Roman" w:cstheme="minorHAnsi"/>
                <w:lang w:eastAsia="ru-RU"/>
              </w:rPr>
              <w:br/>
              <w:t>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  <w:t>сетевого</w:t>
            </w:r>
            <w:r w:rsidRPr="00366045">
              <w:rPr>
                <w:rFonts w:eastAsia="Times New Roman" w:cstheme="minorHAnsi"/>
                <w:lang w:eastAsia="ru-RU"/>
              </w:rPr>
              <w:br/>
              <w:t>хозяйства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которой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произво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дится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Дата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поступ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ления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заявки</w:t>
            </w:r>
            <w:r w:rsidRPr="00366045">
              <w:rPr>
                <w:rFonts w:eastAsia="Times New Roman" w:cstheme="minorHAnsi"/>
                <w:lang w:eastAsia="ru-RU"/>
              </w:rPr>
              <w:br/>
              <w:t>на</w:t>
            </w:r>
          </w:p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Дата заключения договора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lastRenderedPageBreak/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</w:p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/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дата выдачи технических условий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10B08B7" wp14:editId="7F5A4B77">
                      <wp:extent cx="151130" cy="222885"/>
                      <wp:effectExtent l="0" t="0" r="0" b="0"/>
                      <wp:docPr id="4" name="Прямоугольник 4" descr="data:image;base64,R0lGODdhEAAXAIABAAAAAP///ywAAAAAEAAXAAACI4yPqcvtHwACdFUjsd0qJz9xX8eAUQNmZnRRLgTH8kzX9n0X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C6FC411" id="Прямоугольник 4" o:spid="_x0000_s1026" alt="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" w:rsidRPr="00366045" w:rsidTr="00845D8C">
        <w:tc>
          <w:tcPr>
            <w:tcW w:w="10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теку-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щий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год N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год</w:t>
            </w:r>
            <w:r w:rsidRPr="00366045">
              <w:rPr>
                <w:rFonts w:eastAsia="Times New Roman" w:cstheme="minorHAnsi"/>
                <w:lang w:eastAsia="ru-RU"/>
              </w:rPr>
              <w:br/>
              <w:t>N + 3</w:t>
            </w:r>
          </w:p>
        </w:tc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5D8C" w:rsidRPr="00366045" w:rsidRDefault="00845D8C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</w:p>
        </w:tc>
      </w:tr>
      <w:tr w:rsidR="00845D8C" w:rsidRPr="00366045" w:rsidTr="00845D8C"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14</w:t>
            </w:r>
          </w:p>
        </w:tc>
      </w:tr>
      <w:tr w:rsidR="00845D8C" w:rsidRPr="00366045" w:rsidTr="00845D8C">
        <w:tc>
          <w:tcPr>
            <w:tcW w:w="1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A63" w:rsidRDefault="009D6A63" w:rsidP="00845D8C">
            <w:pPr>
              <w:spacing w:after="0" w:line="240" w:lineRule="auto"/>
              <w:ind w:left="-150" w:right="-44"/>
              <w:rPr>
                <w:rFonts w:cstheme="minorHAnsi"/>
              </w:rPr>
            </w:pPr>
          </w:p>
          <w:p w:rsidR="00366045" w:rsidRPr="00366045" w:rsidRDefault="00845D8C" w:rsidP="00845D8C">
            <w:pPr>
              <w:spacing w:after="0" w:line="240" w:lineRule="auto"/>
              <w:ind w:left="-150" w:right="-44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cstheme="minorHAnsi"/>
              </w:rPr>
              <w:t>Омская ЭС</w:t>
            </w:r>
          </w:p>
        </w:tc>
        <w:tc>
          <w:tcPr>
            <w:tcW w:w="1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A63" w:rsidRDefault="009D6A63" w:rsidP="00366045">
            <w:pPr>
              <w:spacing w:after="0" w:line="240" w:lineRule="auto"/>
            </w:pPr>
          </w:p>
          <w:p w:rsidR="00366045" w:rsidRPr="00366045" w:rsidRDefault="00845D8C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t>Омская область</w:t>
            </w:r>
          </w:p>
        </w:tc>
        <w:tc>
          <w:tcPr>
            <w:tcW w:w="1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AC019E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AC019E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AC019E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AC019E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845D8C" w:rsidP="00AC019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79113E">
              <w:t>Филиал АО«ОДК» «ОМО им. П.И. Баранова»</w:t>
            </w:r>
          </w:p>
        </w:tc>
        <w:tc>
          <w:tcPr>
            <w:tcW w:w="1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F3D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  <w:p w:rsidR="00366045" w:rsidRPr="00366045" w:rsidRDefault="001E5F3D" w:rsidP="001E5F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366045" w:rsidRPr="00366045" w:rsidTr="00845D8C">
        <w:tc>
          <w:tcPr>
            <w:tcW w:w="1539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ind w:firstLine="480"/>
              <w:textAlignment w:val="baseline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5A850C6" wp14:editId="552FACD8">
                      <wp:extent cx="142875" cy="222885"/>
                      <wp:effectExtent l="0" t="0" r="0" b="0"/>
                      <wp:docPr id="3" name="Прямоугольник 3" descr="data:image;base64,R0lGODdhDwAXAIABAAAAAP///ywAAAAADwAXAAACI4yPqcvtDBCYipp468Jy698lXHiMZICZU7qazwvH8kzXNlw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7172E8C" id="Прямоугольник 3" o:spid="_x0000_s1026" alt="data:image;base64,R0lGODdhDwAXAIABAAAAAP///ywAAAAADwAXAAACI4yPqcvtDBCYipp468Jy698lXHiMZICZU7qazwvH8kzXNlwAADs=" style="width:11.2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66045">
              <w:rPr>
                <w:rFonts w:eastAsia="Times New Roman" w:cstheme="minorHAnsi"/>
                <w:lang w:eastAsia="ru-RU"/>
              </w:rPr>
              <w:t> Указывается в случае, если дата выдачи технических условий на технологическое присоединение отличается от даты заключения договора на технологическое присоединение.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</w:p>
        </w:tc>
      </w:tr>
    </w:tbl>
    <w:p w:rsidR="00366045" w:rsidRPr="00366045" w:rsidRDefault="00366045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054"/>
        <w:gridCol w:w="1238"/>
        <w:gridCol w:w="1159"/>
        <w:gridCol w:w="1334"/>
        <w:gridCol w:w="1548"/>
        <w:gridCol w:w="1212"/>
        <w:gridCol w:w="1461"/>
        <w:gridCol w:w="1072"/>
        <w:gridCol w:w="1453"/>
        <w:gridCol w:w="1050"/>
        <w:gridCol w:w="1370"/>
      </w:tblGrid>
      <w:tr w:rsidR="0079113E" w:rsidRPr="0079113E" w:rsidTr="000A2F38">
        <w:trPr>
          <w:trHeight w:val="1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color w:val="44444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79113E" w:rsidRPr="0079113E" w:rsidTr="000A2F38"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Наличие изменений в технических условиях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(да/нет)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выдачи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изме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нений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условия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Наличие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этапности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(да/нет)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Срок действия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условий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Срок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соответ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ствии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 договором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(в том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числе по этапам)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Дата выдачи технического задания на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проекти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рование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схемы внешнего 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  <w:t>снабжения</w:t>
            </w: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1130" cy="222885"/>
                      <wp:effectExtent l="0" t="0" r="0" b="0"/>
                      <wp:docPr id="2" name="Прямоугольник 2" descr="data:image;base64,R0lGODdhEAAXAIABAAAAAP///ywAAAAAEAAXAAACI4yPqcvtHwACdFUjsd0qT+Zh4ddxyaiV50Vd0AvH8kzXdl0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5D55AD" id="Прямоугольник 2" o:spid="_x0000_s1026" alt="data:image;base64,R0lGODdhEAAXAIABAAAAAP///ywAAAAAEAAXAAACI4yPqcvtHwACdFUjsd0qT+Zh4ddxyaiV50Vd0AvH8kzXdl0AADs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утверж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дения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проекта схемы внешнего 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снаб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жения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 xml:space="preserve">Дата осмотра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диняемых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энергопри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нимающих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устройств (объектов 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сетевого хозяйства) в рамках проверки выполнения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>технических условий (по этапам)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>N и дата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акта о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выпол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нении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ческих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условий</w:t>
            </w:r>
            <w:r w:rsidRPr="00366045">
              <w:rPr>
                <w:rFonts w:eastAsia="Times New Roman" w:cstheme="minorHAnsi"/>
                <w:lang w:eastAsia="ru-RU"/>
              </w:rPr>
              <w:br/>
              <w:t>(по этапам)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N и дата</w:t>
            </w:r>
            <w:r w:rsidRPr="00366045">
              <w:rPr>
                <w:rFonts w:eastAsia="Times New Roman" w:cstheme="minorHAnsi"/>
                <w:lang w:eastAsia="ru-RU"/>
              </w:rPr>
              <w:br/>
              <w:t>получения</w:t>
            </w:r>
            <w:r w:rsidRPr="00366045">
              <w:rPr>
                <w:rFonts w:eastAsia="Times New Roman" w:cstheme="minorHAnsi"/>
                <w:lang w:eastAsia="ru-RU"/>
              </w:rPr>
              <w:br/>
              <w:t>разрешения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Ростех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>надзора</w:t>
            </w:r>
            <w:r w:rsidRPr="00366045">
              <w:rPr>
                <w:rFonts w:eastAsia="Times New Roman" w:cstheme="minorHAnsi"/>
                <w:lang w:eastAsia="ru-RU"/>
              </w:rPr>
              <w:br/>
              <w:t xml:space="preserve">на допуск в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эксплуа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тацию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тических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br/>
              <w:t xml:space="preserve">установок (по этапам, в том числе на период </w:t>
            </w: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проведения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пусконала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>дочных работ)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0A2F38">
            <w:pPr>
              <w:spacing w:after="0" w:line="240" w:lineRule="auto"/>
              <w:ind w:left="-159" w:right="-72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lastRenderedPageBreak/>
              <w:t xml:space="preserve">Дата акта об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осущест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влении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техноло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гического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присое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динения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Дата</w:t>
            </w:r>
            <w:r w:rsidRPr="00366045">
              <w:rPr>
                <w:rFonts w:eastAsia="Times New Roman" w:cstheme="minorHAnsi"/>
                <w:lang w:eastAsia="ru-RU"/>
              </w:rPr>
              <w:br/>
              <w:t>поста-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новки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под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напря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жение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энерго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прини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>-</w:t>
            </w:r>
            <w:r w:rsidRPr="00366045">
              <w:rPr>
                <w:rFonts w:eastAsia="Times New Roman" w:cstheme="minorHAnsi"/>
                <w:lang w:eastAsia="ru-RU"/>
              </w:rPr>
              <w:br/>
              <w:t>мающих устройств (объектов электро-</w:t>
            </w:r>
            <w:r w:rsidRPr="00366045">
              <w:rPr>
                <w:rFonts w:eastAsia="Times New Roman" w:cstheme="minorHAnsi"/>
                <w:lang w:eastAsia="ru-RU"/>
              </w:rPr>
              <w:br/>
              <w:t>сетевого хозяйства)</w:t>
            </w:r>
          </w:p>
        </w:tc>
      </w:tr>
      <w:tr w:rsidR="0079113E" w:rsidRPr="0079113E" w:rsidTr="000A2F38"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26</w:t>
            </w:r>
          </w:p>
        </w:tc>
      </w:tr>
      <w:tr w:rsidR="0079113E" w:rsidRPr="0079113E" w:rsidTr="000A2F38"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4D0B3D" w:rsidP="004D0B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366045" w:rsidRPr="00366045" w:rsidTr="000A2F38">
        <w:tc>
          <w:tcPr>
            <w:tcW w:w="1539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ind w:firstLine="480"/>
              <w:textAlignment w:val="baseline"/>
              <w:rPr>
                <w:rFonts w:eastAsia="Times New Roman" w:cstheme="minorHAnsi"/>
                <w:lang w:eastAsia="ru-RU"/>
              </w:rPr>
            </w:pPr>
            <w:r w:rsidRPr="0079113E">
              <w:rPr>
                <w:rFonts w:eastAsia="Times New Roman" w:cstheme="minorHAns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AB45A7" wp14:editId="179C1819">
                      <wp:extent cx="151130" cy="222885"/>
                      <wp:effectExtent l="0" t="0" r="0" b="0"/>
                      <wp:docPr id="1" name="Прямоугольник 1" descr="data:image;base64,R0lGODdhEAAXAIABAAAAAP///ywAAAAAEAAXAAACI4yPqcvtHwACdFUjsd0qT+Zh4ddxyaiV50Vd0AvH8kzXdl0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48367A" id="Прямоугольник 1" o:spid="_x0000_s1026" alt="data:image;base64,R0lGODdhEAAXAIABAAAAAP///ywAAAAAEAAXAAACI4yPqcvtHwACdFUjsd0qT+Zh4ddxyaiV50Vd0AvH8kzXdl0AADs=" style="width:11.9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66045">
              <w:rPr>
                <w:rFonts w:eastAsia="Times New Roman" w:cstheme="minorHAnsi"/>
                <w:lang w:eastAsia="ru-RU"/>
              </w:rPr>
              <w:t xml:space="preserve"> Для случаев технологического присоединения </w:t>
            </w:r>
            <w:proofErr w:type="spellStart"/>
            <w:r w:rsidRPr="00366045">
              <w:rPr>
                <w:rFonts w:eastAsia="Times New Roman" w:cstheme="minorHAnsi"/>
                <w:lang w:eastAsia="ru-RU"/>
              </w:rPr>
              <w:t>энергопринимающих</w:t>
            </w:r>
            <w:proofErr w:type="spellEnd"/>
            <w:r w:rsidRPr="00366045">
              <w:rPr>
                <w:rFonts w:eastAsia="Times New Roman" w:cstheme="minorHAnsi"/>
                <w:lang w:eastAsia="ru-RU"/>
              </w:rPr>
              <w:t xml:space="preserve"> устройств потребителей электрической энергии макси</w:t>
            </w:r>
            <w:r w:rsidR="00845D8C">
              <w:rPr>
                <w:rFonts w:eastAsia="Times New Roman" w:cstheme="minorHAnsi"/>
                <w:lang w:eastAsia="ru-RU"/>
              </w:rPr>
              <w:t>мальной мощностью более 50 МВт.</w:t>
            </w:r>
          </w:p>
        </w:tc>
      </w:tr>
    </w:tbl>
    <w:p w:rsidR="00366045" w:rsidRPr="00366045" w:rsidRDefault="00366045" w:rsidP="00845D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ru-RU"/>
        </w:rPr>
      </w:pPr>
    </w:p>
    <w:p w:rsidR="00366045" w:rsidRPr="00366045" w:rsidRDefault="00366045" w:rsidP="00366045">
      <w:pPr>
        <w:shd w:val="clear" w:color="auto" w:fill="FFFFFF"/>
        <w:spacing w:after="0" w:line="240" w:lineRule="auto"/>
        <w:ind w:firstLine="480"/>
        <w:textAlignment w:val="baseline"/>
        <w:rPr>
          <w:rFonts w:eastAsia="Times New Roman" w:cstheme="minorHAnsi"/>
          <w:color w:val="444444"/>
          <w:lang w:eastAsia="ru-RU"/>
        </w:rPr>
      </w:pPr>
      <w:r w:rsidRPr="00366045">
        <w:rPr>
          <w:rFonts w:eastAsia="Times New Roman" w:cstheme="minorHAnsi"/>
          <w:color w:val="444444"/>
          <w:lang w:eastAsia="ru-RU"/>
        </w:rPr>
        <w:t>Раздел 3. Контактная информация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402"/>
        <w:gridCol w:w="1663"/>
        <w:gridCol w:w="3326"/>
        <w:gridCol w:w="2402"/>
      </w:tblGrid>
      <w:tr w:rsidR="00366045" w:rsidRPr="00366045" w:rsidTr="00366045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color w:val="44444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66045" w:rsidRPr="00366045" w:rsidTr="003660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Контактная информация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Инициалы, фамилия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Должность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Номер контактного телефона (с кодом 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Адрес электронной почты</w:t>
            </w:r>
          </w:p>
        </w:tc>
      </w:tr>
      <w:tr w:rsidR="00366045" w:rsidRPr="00366045" w:rsidTr="003660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Руководитель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>
              <w:t>Толпегин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A2659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Директор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C24176" w:rsidP="00A2659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 (3812) 39-31-88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366045" w:rsidRPr="00366045" w:rsidTr="003660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366045" w:rsidP="003660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ru-RU"/>
              </w:rPr>
            </w:pPr>
            <w:r w:rsidRPr="00366045">
              <w:rPr>
                <w:rFonts w:eastAsia="Times New Roman" w:cstheme="minorHAnsi"/>
                <w:lang w:eastAsia="ru-RU"/>
              </w:rPr>
              <w:t>Лицо, ответственное за заполнение формы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Токарев Дмитрий Викторович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A2659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Зам. Главного энергетика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A2659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t>8 (3812) 39-31-66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6045" w:rsidRPr="00366045" w:rsidRDefault="00BC58C7" w:rsidP="003660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C58C7">
              <w:rPr>
                <w:shd w:val="clear" w:color="auto" w:fill="FFFFFF"/>
              </w:rPr>
              <w:t> tokarev-dv@uecrus.com</w:t>
            </w:r>
          </w:p>
        </w:tc>
      </w:tr>
    </w:tbl>
    <w:p w:rsidR="00366045" w:rsidRPr="00366045" w:rsidRDefault="00366045" w:rsidP="0036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ru-RU"/>
        </w:rPr>
      </w:pPr>
      <w:r w:rsidRPr="00366045">
        <w:rPr>
          <w:rFonts w:eastAsia="Times New Roman" w:cstheme="minorHAnsi"/>
          <w:color w:val="444444"/>
          <w:lang w:eastAsia="ru-RU"/>
        </w:rPr>
        <w:t>     </w:t>
      </w:r>
    </w:p>
    <w:p w:rsidR="00366045" w:rsidRPr="00366045" w:rsidRDefault="00366045" w:rsidP="003660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ru-RU"/>
        </w:rPr>
      </w:pPr>
      <w:r w:rsidRPr="00366045">
        <w:rPr>
          <w:rFonts w:eastAsia="Times New Roman" w:cstheme="minorHAnsi"/>
          <w:color w:val="444444"/>
          <w:lang w:eastAsia="ru-RU"/>
        </w:rPr>
        <w:t>     </w:t>
      </w:r>
    </w:p>
    <w:p w:rsidR="00F008DD" w:rsidRPr="0079113E" w:rsidRDefault="00F008DD" w:rsidP="00366045">
      <w:pPr>
        <w:rPr>
          <w:rFonts w:cstheme="minorHAnsi"/>
        </w:rPr>
      </w:pPr>
    </w:p>
    <w:sectPr w:rsidR="00F008DD" w:rsidRPr="0079113E" w:rsidSect="00366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B"/>
    <w:rsid w:val="000A2F38"/>
    <w:rsid w:val="00127F6F"/>
    <w:rsid w:val="00136E5B"/>
    <w:rsid w:val="001E5F3D"/>
    <w:rsid w:val="00294D4A"/>
    <w:rsid w:val="00366045"/>
    <w:rsid w:val="00483BC2"/>
    <w:rsid w:val="004D0B3D"/>
    <w:rsid w:val="00572DA4"/>
    <w:rsid w:val="0079113E"/>
    <w:rsid w:val="007947A0"/>
    <w:rsid w:val="00833C71"/>
    <w:rsid w:val="00845D8C"/>
    <w:rsid w:val="00942902"/>
    <w:rsid w:val="009B225A"/>
    <w:rsid w:val="009D6A63"/>
    <w:rsid w:val="00A2659D"/>
    <w:rsid w:val="00AC019E"/>
    <w:rsid w:val="00BC58C7"/>
    <w:rsid w:val="00C24176"/>
    <w:rsid w:val="00DD76AE"/>
    <w:rsid w:val="00E04133"/>
    <w:rsid w:val="00E41103"/>
    <w:rsid w:val="00E771D9"/>
    <w:rsid w:val="00F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0CFB-988D-4BAB-9610-89E4527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6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3516-1741-4B54-9D82-C2766A69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Татьяна Николаевна</cp:lastModifiedBy>
  <cp:revision>28</cp:revision>
  <dcterms:created xsi:type="dcterms:W3CDTF">2022-02-01T09:13:00Z</dcterms:created>
  <dcterms:modified xsi:type="dcterms:W3CDTF">2022-08-17T07:40:00Z</dcterms:modified>
</cp:coreProperties>
</file>